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Quick Review: The 5 Factors of Industrialization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that Factor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__________________________: a system of banking that would give out loans to entrepreneurs to start or expand businesses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__________________________: coal, wool, cotton, iron, copper, etc.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__________________________: a government that protects people’s right to own property and other rights; a nation that is peaceful and stable within its borders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__________________________: the ability to move raw materials, goods and people around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__________________________: factories need people! Lots and lots of people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 Clip: Why the Industrial Revolution Happened in Great Britain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natural resource kick started the industrial revolution in England?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How much more efficient and powerful was Coal compared to wood?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The world’s first steam engine was used to pump water out of coal mines; it could do the same work as _______ horses.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The time of new scientific knowledge was referred to as the “Age of _____________________”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James Watt was determined to make the most efficient Steam___________________ ever created.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Watt’s engine produced the same amount of power as his competitors, but ran off of a _______________ of resources/coal.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Notes: The Industrial Revolution Spreads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drove the Industrial Revolution forward?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$$$$$$$$$$$$$$$$$$$$$$$$ MONEY $$$$$$$$$$$$$$$$$$$$$$$$$$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 Britain quickly established itself as the most dominant economic powerhouse in the world because of industrialization, and the world took notice.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Soon, the Industrial Revolution spread to other nations around the world.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These other nations followed the British model, but also expanded into their own industrialization.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Similar to Britain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Different than Britain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Belgium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United States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Germany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Notes for Video Clip #2: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Homework Questions for Review: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main energy source for Great Britain during the Industrial Revolution?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What was the main energy source for the US during the Industrial Revolution?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main driving behind the Industrial Revolution? (Why did people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Part 3:The Industrial Revolution Spreads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